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EF1C33" w:rsidRPr="00EF1C33">
        <w:rPr>
          <w:rFonts w:ascii="Arial" w:eastAsia="Times New Roman" w:hAnsi="Arial" w:cs="Arial"/>
          <w:color w:val="000000"/>
          <w:sz w:val="28"/>
          <w:szCs w:val="32"/>
        </w:rPr>
        <w:t>Parliamentary Dimension of the Central European Initiative</w:t>
      </w:r>
      <w:r w:rsidR="00ED316B">
        <w:rPr>
          <w:rFonts w:ascii="Arial" w:eastAsia="Times New Roman" w:hAnsi="Arial" w:cs="Arial"/>
          <w:color w:val="000000"/>
          <w:sz w:val="28"/>
          <w:szCs w:val="32"/>
        </w:rPr>
        <w:br/>
      </w:r>
      <w:r w:rsidRPr="00DF5474">
        <w:rPr>
          <w:rFonts w:ascii="Arial" w:eastAsia="Times New Roman" w:hAnsi="Arial" w:cs="Arial"/>
          <w:color w:val="000000"/>
          <w:sz w:val="28"/>
          <w:szCs w:val="32"/>
        </w:rPr>
        <w:t>11th legislature (3 June 2016 – 3 August 2020)</w:t>
      </w:r>
      <w:r w:rsidRPr="00DF5474">
        <w:rPr>
          <w:rFonts w:ascii="Arial" w:eastAsia="Times New Roman" w:hAnsi="Arial" w:cs="Arial"/>
          <w:color w:val="000000"/>
          <w:sz w:val="28"/>
          <w:szCs w:val="32"/>
        </w:rPr>
        <w:br/>
      </w:r>
      <w:bookmarkStart w:id="0" w:name="_GoBack"/>
      <w:bookmarkEnd w:id="0"/>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Head of the National Assembly’s standing delegation to the Parliamentary Dimension of the Central European Initiative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took part in the meeting of the CEI PD General Committee on Cultural Affairs on 29 March 2019 in Budapest, Hungary.</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Head of the National Assembly’s standing delegation to the Parliamentary Dimension of the Central European Initiative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met on 7 February 2019 with the newly-appointed CEI Secretary General Roberto </w:t>
      </w:r>
      <w:proofErr w:type="spellStart"/>
      <w:r w:rsidRPr="00EF1C33">
        <w:rPr>
          <w:rFonts w:ascii="Arial" w:hAnsi="Arial" w:cs="Arial"/>
          <w:sz w:val="28"/>
        </w:rPr>
        <w:t>Antonione</w:t>
      </w:r>
      <w:proofErr w:type="spellEnd"/>
      <w:r w:rsidRPr="00EF1C33">
        <w:rPr>
          <w:rFonts w:ascii="Arial" w:hAnsi="Arial" w:cs="Arial"/>
          <w:sz w:val="28"/>
        </w:rPr>
        <w:t>.</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Head of the National Assembly’s standing delegation to the Parliamentary Dimension of the Central European Initiative (CEI PD)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took part in the meeting of the CEI PD General Committee on Economic Affairs on 25 September 2018 in Warsaw.</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Head of the National Assembly’s standing delegation to CEI PD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took part in the meeting of the CEI PD Parliamentary Committee on 14 May 2018 in Zagreb, Republic of Croatia.</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National Assembly Deputy Speaker </w:t>
      </w:r>
      <w:proofErr w:type="spellStart"/>
      <w:r w:rsidRPr="00EF1C33">
        <w:rPr>
          <w:rFonts w:ascii="Arial" w:hAnsi="Arial" w:cs="Arial"/>
          <w:sz w:val="28"/>
        </w:rPr>
        <w:t>Veroljub</w:t>
      </w:r>
      <w:proofErr w:type="spellEnd"/>
      <w:r w:rsidRPr="00EF1C33">
        <w:rPr>
          <w:rFonts w:ascii="Arial" w:hAnsi="Arial" w:cs="Arial"/>
          <w:sz w:val="28"/>
        </w:rPr>
        <w:t xml:space="preserve"> </w:t>
      </w:r>
      <w:proofErr w:type="spellStart"/>
      <w:r w:rsidRPr="00EF1C33">
        <w:rPr>
          <w:rFonts w:ascii="Arial" w:hAnsi="Arial" w:cs="Arial"/>
          <w:sz w:val="28"/>
        </w:rPr>
        <w:t>Arsic</w:t>
      </w:r>
      <w:proofErr w:type="spellEnd"/>
      <w:r w:rsidRPr="00EF1C33">
        <w:rPr>
          <w:rFonts w:ascii="Arial" w:hAnsi="Arial" w:cs="Arial"/>
          <w:sz w:val="28"/>
        </w:rPr>
        <w:t xml:space="preserve"> and the Head of the National Assembly’s standing delegation to the Parliamentary Dimension of the Central European Initiative (PD CEI)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took part in the meeting of the PD CEI Parliamentary Assembly on 28 November 2017 in Minsk, Republic of Belarus.</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Head of the National Assembly standing delegation to CEI PD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and delegation member </w:t>
      </w:r>
      <w:proofErr w:type="spellStart"/>
      <w:r w:rsidRPr="00EF1C33">
        <w:rPr>
          <w:rFonts w:ascii="Arial" w:hAnsi="Arial" w:cs="Arial"/>
          <w:sz w:val="28"/>
        </w:rPr>
        <w:t>Veroljub</w:t>
      </w:r>
      <w:proofErr w:type="spellEnd"/>
      <w:r w:rsidRPr="00EF1C33">
        <w:rPr>
          <w:rFonts w:ascii="Arial" w:hAnsi="Arial" w:cs="Arial"/>
          <w:sz w:val="28"/>
        </w:rPr>
        <w:t xml:space="preserve"> </w:t>
      </w:r>
      <w:proofErr w:type="spellStart"/>
      <w:r w:rsidRPr="00EF1C33">
        <w:rPr>
          <w:rFonts w:ascii="Arial" w:hAnsi="Arial" w:cs="Arial"/>
          <w:sz w:val="28"/>
        </w:rPr>
        <w:t>Matic</w:t>
      </w:r>
      <w:proofErr w:type="spellEnd"/>
      <w:r w:rsidRPr="00EF1C33">
        <w:rPr>
          <w:rFonts w:ascii="Arial" w:hAnsi="Arial" w:cs="Arial"/>
          <w:sz w:val="28"/>
        </w:rPr>
        <w:t xml:space="preserve"> took part in the forum “Energy community toward greater </w:t>
      </w:r>
      <w:r w:rsidRPr="00EF1C33">
        <w:rPr>
          <w:rFonts w:ascii="Arial" w:hAnsi="Arial" w:cs="Arial"/>
          <w:sz w:val="28"/>
        </w:rPr>
        <w:lastRenderedPageBreak/>
        <w:t>independence: CEI perspective on Trans-Adriatic and Trans-Alpine energy policies”, on 11 November 2016, in Venice, Republic of Italy.</w:t>
      </w:r>
    </w:p>
    <w:p w:rsidR="00EF1C33" w:rsidRPr="00EF1C33" w:rsidRDefault="00EF1C33" w:rsidP="00EF1C33">
      <w:pPr>
        <w:numPr>
          <w:ilvl w:val="0"/>
          <w:numId w:val="1"/>
        </w:numPr>
        <w:jc w:val="both"/>
        <w:rPr>
          <w:rFonts w:ascii="Arial" w:hAnsi="Arial" w:cs="Arial"/>
          <w:sz w:val="28"/>
        </w:rPr>
      </w:pPr>
      <w:r w:rsidRPr="00EF1C33">
        <w:rPr>
          <w:rFonts w:ascii="Arial" w:hAnsi="Arial" w:cs="Arial"/>
          <w:sz w:val="28"/>
        </w:rPr>
        <w:t xml:space="preserve">The members of the National Assembly standing delegation to CEI PD took part in the meeting of the CEI PD General Committee on Cultural Affairs, on 17 October 2016, in Palermo, Republic of Italy. The National Assembly delegation comprised: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Head of the standing delegation, and Maja </w:t>
      </w:r>
      <w:proofErr w:type="spellStart"/>
      <w:r w:rsidRPr="00EF1C33">
        <w:rPr>
          <w:rFonts w:ascii="Arial" w:hAnsi="Arial" w:cs="Arial"/>
          <w:sz w:val="28"/>
        </w:rPr>
        <w:t>Videnovic</w:t>
      </w:r>
      <w:proofErr w:type="spellEnd"/>
      <w:r w:rsidRPr="00EF1C33">
        <w:rPr>
          <w:rFonts w:ascii="Arial" w:hAnsi="Arial" w:cs="Arial"/>
          <w:sz w:val="28"/>
        </w:rPr>
        <w:t>, standing delegation member.</w:t>
      </w:r>
    </w:p>
    <w:p w:rsidR="00C81862" w:rsidRPr="00DF5474" w:rsidRDefault="00EF1C33" w:rsidP="00EF1C33">
      <w:pPr>
        <w:numPr>
          <w:ilvl w:val="0"/>
          <w:numId w:val="1"/>
        </w:numPr>
        <w:jc w:val="both"/>
        <w:rPr>
          <w:rFonts w:ascii="Arial" w:hAnsi="Arial" w:cs="Arial"/>
          <w:sz w:val="28"/>
        </w:rPr>
      </w:pPr>
      <w:r w:rsidRPr="00EF1C33">
        <w:rPr>
          <w:rFonts w:ascii="Arial" w:hAnsi="Arial" w:cs="Arial"/>
          <w:sz w:val="28"/>
        </w:rPr>
        <w:t xml:space="preserve">The members of the National Assembly standing delegation to CEI PD, Prof. </w:t>
      </w:r>
      <w:proofErr w:type="spellStart"/>
      <w:r w:rsidRPr="00EF1C33">
        <w:rPr>
          <w:rFonts w:ascii="Arial" w:hAnsi="Arial" w:cs="Arial"/>
          <w:sz w:val="28"/>
        </w:rPr>
        <w:t>Dr</w:t>
      </w:r>
      <w:proofErr w:type="spellEnd"/>
      <w:r w:rsidRPr="00EF1C33">
        <w:rPr>
          <w:rFonts w:ascii="Arial" w:hAnsi="Arial" w:cs="Arial"/>
          <w:sz w:val="28"/>
        </w:rPr>
        <w:t xml:space="preserve"> </w:t>
      </w:r>
      <w:proofErr w:type="spellStart"/>
      <w:r w:rsidRPr="00EF1C33">
        <w:rPr>
          <w:rFonts w:ascii="Arial" w:hAnsi="Arial" w:cs="Arial"/>
          <w:sz w:val="28"/>
        </w:rPr>
        <w:t>Ljubisa</w:t>
      </w:r>
      <w:proofErr w:type="spellEnd"/>
      <w:r w:rsidRPr="00EF1C33">
        <w:rPr>
          <w:rFonts w:ascii="Arial" w:hAnsi="Arial" w:cs="Arial"/>
          <w:sz w:val="28"/>
        </w:rPr>
        <w:t xml:space="preserve"> </w:t>
      </w:r>
      <w:proofErr w:type="spellStart"/>
      <w:r w:rsidRPr="00EF1C33">
        <w:rPr>
          <w:rFonts w:ascii="Arial" w:hAnsi="Arial" w:cs="Arial"/>
          <w:sz w:val="28"/>
        </w:rPr>
        <w:t>Stojmirovic</w:t>
      </w:r>
      <w:proofErr w:type="spellEnd"/>
      <w:r w:rsidRPr="00EF1C33">
        <w:rPr>
          <w:rFonts w:ascii="Arial" w:hAnsi="Arial" w:cs="Arial"/>
          <w:sz w:val="28"/>
        </w:rPr>
        <w:t xml:space="preserve">, Head of the delegation, and </w:t>
      </w:r>
      <w:proofErr w:type="spellStart"/>
      <w:r w:rsidRPr="00EF1C33">
        <w:rPr>
          <w:rFonts w:ascii="Arial" w:hAnsi="Arial" w:cs="Arial"/>
          <w:sz w:val="28"/>
        </w:rPr>
        <w:t>Marinika</w:t>
      </w:r>
      <w:proofErr w:type="spellEnd"/>
      <w:r w:rsidRPr="00EF1C33">
        <w:rPr>
          <w:rFonts w:ascii="Arial" w:hAnsi="Arial" w:cs="Arial"/>
          <w:sz w:val="28"/>
        </w:rPr>
        <w:t xml:space="preserve"> Tepic, substitute delegation member, took, part in the meetings of the CEI PD General Committee on Economic Affairs and the General Committee on Political and Home Affairs, on 10 October 2016, in Ljubljana.</w:t>
      </w:r>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C81862"/>
    <w:rsid w:val="00DF5474"/>
    <w:rsid w:val="00ED316B"/>
    <w:rsid w:val="00EF1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2021-05-24T06:52:00Z</dcterms:created>
  <dcterms:modified xsi:type="dcterms:W3CDTF">2021-05-24T06:52:00Z</dcterms:modified>
</cp:coreProperties>
</file>